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87" w:rsidRPr="001A2A3A" w:rsidRDefault="00B83F87" w:rsidP="00B83F8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36"/>
          <w:szCs w:val="36"/>
        </w:rPr>
      </w:pPr>
      <w:r w:rsidRPr="001A2A3A">
        <w:rPr>
          <w:rFonts w:ascii="微软雅黑" w:eastAsia="微软雅黑" w:hAnsi="微软雅黑"/>
          <w:color w:val="C00000"/>
          <w:sz w:val="36"/>
          <w:szCs w:val="36"/>
        </w:rPr>
        <w:t>中华人民共和国最高人民法院</w:t>
      </w:r>
    </w:p>
    <w:p w:rsidR="00B83F87" w:rsidRPr="001A2A3A" w:rsidRDefault="00B83F87" w:rsidP="00B83F8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36"/>
          <w:szCs w:val="36"/>
        </w:rPr>
      </w:pPr>
      <w:r w:rsidRPr="001A2A3A">
        <w:rPr>
          <w:rFonts w:ascii="微软雅黑" w:eastAsia="微软雅黑" w:hAnsi="微软雅黑"/>
          <w:color w:val="C00000"/>
          <w:sz w:val="36"/>
          <w:szCs w:val="36"/>
        </w:rPr>
        <w:t>公    告</w:t>
      </w:r>
    </w:p>
    <w:p w:rsidR="00B83F87" w:rsidRPr="00F7716E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B83F87" w:rsidRPr="00F7716E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/>
          <w:sz w:val="20"/>
          <w:szCs w:val="20"/>
        </w:rPr>
      </w:pPr>
      <w:r w:rsidRPr="00F7716E">
        <w:rPr>
          <w:rFonts w:ascii="微软雅黑" w:eastAsia="微软雅黑" w:hAnsi="微软雅黑" w:hint="eastAsia"/>
          <w:sz w:val="20"/>
          <w:szCs w:val="20"/>
        </w:rPr>
        <w:t>最高人民法院《关于人民法院委托评估、拍卖和变卖工作的若干规定》已于2009年8月24日由最高人民法院审判委员会第1472次会议通过，现予公布，自 2009年11月20日 起施行。</w:t>
      </w:r>
    </w:p>
    <w:p w:rsidR="00D45D9D" w:rsidRPr="00F7716E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/>
          <w:sz w:val="20"/>
          <w:szCs w:val="20"/>
        </w:rPr>
      </w:pPr>
      <w:r w:rsidRPr="00F7716E">
        <w:rPr>
          <w:rFonts w:ascii="微软雅黑" w:eastAsia="微软雅黑" w:hAnsi="微软雅黑" w:hint="eastAsia"/>
          <w:sz w:val="20"/>
          <w:szCs w:val="20"/>
        </w:rPr>
        <w:t xml:space="preserve">                                                                                  2009年11月12日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F7716E" w:rsidRDefault="00AE4545" w:rsidP="00F7716E">
      <w:pPr>
        <w:pStyle w:val="a6"/>
        <w:spacing w:line="6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7716E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</w:p>
    <w:p w:rsidR="00D45D9D" w:rsidRPr="00F7716E" w:rsidRDefault="00AE4545" w:rsidP="00F7716E">
      <w:pPr>
        <w:pStyle w:val="a6"/>
        <w:spacing w:line="6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7716E">
        <w:rPr>
          <w:rFonts w:ascii="微软雅黑" w:eastAsia="微软雅黑" w:hAnsi="微软雅黑"/>
          <w:b/>
          <w:color w:val="7030A0"/>
          <w:sz w:val="40"/>
          <w:szCs w:val="40"/>
        </w:rPr>
        <w:t>关于人民法院委托评估、拍卖和变卖工作的若干规定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  <w:bookmarkStart w:id="0" w:name="_GoBack"/>
      <w:bookmarkEnd w:id="0"/>
    </w:p>
    <w:p w:rsidR="00D45D9D" w:rsidRPr="00B83F87" w:rsidRDefault="00AE4545" w:rsidP="00B83F87">
      <w:pPr>
        <w:pStyle w:val="af2"/>
        <w:spacing w:line="240" w:lineRule="exact"/>
        <w:rPr>
          <w:rFonts w:ascii="微软雅黑" w:eastAsia="微软雅黑" w:hAnsi="微软雅黑"/>
          <w:sz w:val="20"/>
          <w:szCs w:val="20"/>
        </w:rPr>
      </w:pPr>
      <w:r w:rsidRPr="00B83F87">
        <w:rPr>
          <w:rFonts w:ascii="微软雅黑" w:eastAsia="微软雅黑" w:hAnsi="微软雅黑"/>
          <w:sz w:val="20"/>
          <w:szCs w:val="20"/>
        </w:rPr>
        <w:t>法释〔2009〕16号</w:t>
      </w:r>
    </w:p>
    <w:p w:rsidR="00D45D9D" w:rsidRPr="00F7716E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F7716E" w:rsidRDefault="00AE4545" w:rsidP="00B83F87">
      <w:pPr>
        <w:pStyle w:val="af0"/>
        <w:spacing w:line="240" w:lineRule="exact"/>
        <w:rPr>
          <w:rFonts w:ascii="微软雅黑" w:eastAsia="微软雅黑" w:hAnsi="微软雅黑"/>
          <w:sz w:val="20"/>
          <w:szCs w:val="20"/>
        </w:rPr>
      </w:pPr>
      <w:r w:rsidRPr="00F7716E">
        <w:rPr>
          <w:rFonts w:ascii="微软雅黑" w:eastAsia="微软雅黑" w:hAnsi="微软雅黑" w:hint="eastAsia"/>
          <w:sz w:val="20"/>
          <w:szCs w:val="20"/>
        </w:rPr>
        <w:t>（</w:t>
      </w:r>
      <w:r w:rsidRPr="00F7716E">
        <w:rPr>
          <w:rFonts w:ascii="微软雅黑" w:eastAsia="微软雅黑" w:hAnsi="微软雅黑"/>
          <w:sz w:val="20"/>
          <w:szCs w:val="20"/>
        </w:rPr>
        <w:t>2009年8月24日最高人民法院审判委员会第1472次会议通过　2009年11月12日最高人民法院公告公布　自2009年11月20日起施行</w:t>
      </w:r>
      <w:r w:rsidRPr="00F7716E">
        <w:rPr>
          <w:rFonts w:ascii="微软雅黑" w:eastAsia="微软雅黑" w:hAnsi="微软雅黑" w:hint="eastAsia"/>
          <w:sz w:val="20"/>
          <w:szCs w:val="20"/>
        </w:rPr>
        <w:t>）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为规范人民法院委托评估、拍卖和变卖工作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保障当事人的合法权益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维护司法公正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根据《中华人民共和国民事诉讼法》等有关法律的规定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结合人民法</w:t>
      </w:r>
      <w:r w:rsidRPr="00B83F87">
        <w:rPr>
          <w:rFonts w:ascii="微软雅黑" w:eastAsia="微软雅黑" w:hAnsi="微软雅黑" w:hint="eastAsia"/>
          <w:sz w:val="22"/>
          <w:szCs w:val="22"/>
        </w:rPr>
        <w:t>院委托评估、拍卖和变卖工作实际，制定本规定。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人民法院司法技术管理部门负责本院的委托评估、拍卖和流</w:t>
      </w:r>
      <w:proofErr w:type="gramStart"/>
      <w:r w:rsidRPr="00B83F87">
        <w:rPr>
          <w:rFonts w:ascii="微软雅黑" w:eastAsia="微软雅黑" w:hAnsi="微软雅黑"/>
          <w:sz w:val="22"/>
          <w:szCs w:val="22"/>
        </w:rPr>
        <w:t>拍财产</w:t>
      </w:r>
      <w:proofErr w:type="gramEnd"/>
      <w:r w:rsidRPr="00B83F87">
        <w:rPr>
          <w:rFonts w:ascii="微软雅黑" w:eastAsia="微软雅黑" w:hAnsi="微软雅黑"/>
          <w:sz w:val="22"/>
          <w:szCs w:val="22"/>
        </w:rPr>
        <w:t>的变卖工作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依法对委托评估、拍卖机构的评估、拍卖活动进行监督。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根据工作需要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下级人民法院可将评估、拍卖和变卖工作报请上级人民法院办理。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第三条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人民法院需要对异地的财产进行评估或拍卖时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可以委托财产所在地人民法院办理。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人民法院按照公开、公平、择优的原则编制人</w:t>
      </w:r>
      <w:r w:rsidRPr="00B83F87">
        <w:rPr>
          <w:rFonts w:ascii="微软雅黑" w:eastAsia="微软雅黑" w:hAnsi="微软雅黑" w:hint="eastAsia"/>
          <w:sz w:val="22"/>
          <w:szCs w:val="22"/>
        </w:rPr>
        <w:t>民法院委托评估、拍卖机构名册。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人民法院编制委托评估、拍卖机构名册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应当先期公告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明确入册机构的条件和评审程序等事项。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人民法院在编制委托评估、拍卖机构名册时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由司法技术管理部门、审判部门、执行部门组成评审委员会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必要时可邀请评估、拍卖行业的专家参加评审。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评审委员会对申请加入人民法院委托评估、拍卖名册的机构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应当从资质等级、职业信誉、经营业绩、执业人员情况等方面进行审查、打分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按分数高低经过初审、公示、复审后确定进入名册的机</w:t>
      </w:r>
      <w:r w:rsidRPr="00B83F87">
        <w:rPr>
          <w:rFonts w:ascii="微软雅黑" w:eastAsia="微软雅黑" w:hAnsi="微软雅黑" w:hint="eastAsia"/>
          <w:sz w:val="22"/>
          <w:szCs w:val="22"/>
        </w:rPr>
        <w:t>构，并对名册进行动态管理。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第七条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应当在人民法院委托评估、拍卖机构名册内采取公开随机的方式选定。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第八条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应当通知审判、执行人员到场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视情况可邀请社会有关人员到场监督。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第九条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应当提前通知各方当事人到场；当事人不到场的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人民法院可将选择机构的情况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以书面形式送达当事人。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评估、拍卖机构选定后</w:t>
      </w:r>
      <w:r w:rsidRPr="00B83F87">
        <w:rPr>
          <w:rFonts w:ascii="微软雅黑" w:eastAsia="微软雅黑" w:hAnsi="微软雅黑" w:hint="eastAsia"/>
          <w:sz w:val="22"/>
          <w:szCs w:val="22"/>
        </w:rPr>
        <w:t>，人民法院应当向选定的机构出具委托书，委托书中应当载明本次委托的要求和工作完成的期限等事项。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第十一条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评估、拍卖机构接受人民法院的委托后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在规定期限内无正当理由不能完成委托事项的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人民法院应当解除委托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重新选择机构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并对其暂停备选资格或从委托评估、拍卖机构名册内除名。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第十二条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评估机构在工作中需要对现场进行勘验的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人民法院应当提前通知审判、执行人员和当事人到场。当事人不到场的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不影响勘验的进行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但应当有见证人见证。评估机构勘验现场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应当制作现场</w:t>
      </w:r>
      <w:r w:rsidRPr="00B83F87">
        <w:rPr>
          <w:rFonts w:ascii="微软雅黑" w:eastAsia="微软雅黑" w:hAnsi="微软雅黑" w:hint="eastAsia"/>
          <w:sz w:val="22"/>
          <w:szCs w:val="22"/>
        </w:rPr>
        <w:t>勘验笔录。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勘验现场人员、当事人或见证人应当在勘验笔录上签字或盖章确认。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第十三条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拍卖财产经过评估的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评估价即为第一次拍卖的保留价；未作评估的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保留价由人民法院参照市价确定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并应当征询有关当事人的意见。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第十四条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审判、执行部门未经司法技术管理部门同意擅自委托评估、拍卖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或对流</w:t>
      </w:r>
      <w:proofErr w:type="gramStart"/>
      <w:r w:rsidRPr="00B83F87">
        <w:rPr>
          <w:rFonts w:ascii="微软雅黑" w:eastAsia="微软雅黑" w:hAnsi="微软雅黑"/>
          <w:sz w:val="22"/>
          <w:szCs w:val="22"/>
        </w:rPr>
        <w:t>拍财产</w:t>
      </w:r>
      <w:proofErr w:type="gramEnd"/>
      <w:r w:rsidRPr="00B83F87">
        <w:rPr>
          <w:rFonts w:ascii="微软雅黑" w:eastAsia="微软雅黑" w:hAnsi="微软雅黑"/>
          <w:sz w:val="22"/>
          <w:szCs w:val="22"/>
        </w:rPr>
        <w:t>进行变卖的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按照有关纪律规定追究责任。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第十五条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人民法院司法技术管理部门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在组织评审委员会审查评估、拍卖入册机构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或选择评估、拍</w:t>
      </w:r>
      <w:r w:rsidRPr="00B83F87">
        <w:rPr>
          <w:rFonts w:ascii="微软雅黑" w:eastAsia="微软雅黑" w:hAnsi="微软雅黑" w:hint="eastAsia"/>
          <w:sz w:val="22"/>
          <w:szCs w:val="22"/>
        </w:rPr>
        <w:t>卖机构，或对流</w:t>
      </w:r>
      <w:proofErr w:type="gramStart"/>
      <w:r w:rsidRPr="00B83F87">
        <w:rPr>
          <w:rFonts w:ascii="微软雅黑" w:eastAsia="微软雅黑" w:hAnsi="微软雅黑" w:hint="eastAsia"/>
          <w:sz w:val="22"/>
          <w:szCs w:val="22"/>
        </w:rPr>
        <w:t>拍财产</w:t>
      </w:r>
      <w:proofErr w:type="gramEnd"/>
      <w:r w:rsidRPr="00B83F87">
        <w:rPr>
          <w:rFonts w:ascii="微软雅黑" w:eastAsia="微软雅黑" w:hAnsi="微软雅黑" w:hint="eastAsia"/>
          <w:sz w:val="22"/>
          <w:szCs w:val="22"/>
        </w:rPr>
        <w:t>进行变卖时，应当通知本院纪检监察部门。纪检监察部门可视情况派员参加。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第十六条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施行前本院公布的司法解释与本规定不一致的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以本规定为准。</w:t>
      </w:r>
    </w:p>
    <w:sectPr w:rsidR="00D45D9D" w:rsidRPr="00B83F87" w:rsidSect="00F7716E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141" w:rsidRDefault="00BC5141" w:rsidP="00D45D9D">
      <w:r>
        <w:separator/>
      </w:r>
    </w:p>
  </w:endnote>
  <w:endnote w:type="continuationSeparator" w:id="0">
    <w:p w:rsidR="00BC5141" w:rsidRDefault="00BC5141" w:rsidP="00D4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9D" w:rsidRDefault="00BC514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96.8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45D9D" w:rsidRDefault="00AE4545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E5B6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9D" w:rsidRDefault="00BC514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6.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45D9D" w:rsidRDefault="00AE4545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141" w:rsidRDefault="00BC5141" w:rsidP="00D45D9D">
      <w:r>
        <w:separator/>
      </w:r>
    </w:p>
  </w:footnote>
  <w:footnote w:type="continuationSeparator" w:id="0">
    <w:p w:rsidR="00BC5141" w:rsidRDefault="00BC5141" w:rsidP="00D4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AB05F86"/>
    <w:rsid w:val="001A2A3A"/>
    <w:rsid w:val="00323D76"/>
    <w:rsid w:val="007F4210"/>
    <w:rsid w:val="00AE4545"/>
    <w:rsid w:val="00B83F87"/>
    <w:rsid w:val="00BC5141"/>
    <w:rsid w:val="00D45D9D"/>
    <w:rsid w:val="00DE5B67"/>
    <w:rsid w:val="00F7716E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8D2781A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2DD0848"/>
    <w:rsid w:val="4AEF215E"/>
    <w:rsid w:val="4DA15956"/>
    <w:rsid w:val="4E7D2A86"/>
    <w:rsid w:val="501B3EB2"/>
    <w:rsid w:val="5027117E"/>
    <w:rsid w:val="56C00D65"/>
    <w:rsid w:val="62C903DE"/>
    <w:rsid w:val="65586BE5"/>
    <w:rsid w:val="6AB05F86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8FD83F8"/>
  <w15:docId w15:val="{5E6F1F4D-0EA1-4C0B-B6F7-3E9D69AC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D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5D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45D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D45D9D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D45D9D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D45D9D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D45D9D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rsid w:val="00D45D9D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D45D9D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D45D9D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D45D9D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D45D9D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D45D9D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D45D9D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D45D9D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D45D9D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D45D9D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D45D9D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D45D9D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D45D9D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7</TotalTime>
  <Pages>1</Pages>
  <Words>226</Words>
  <Characters>1292</Characters>
  <Application>Microsoft Office Word</Application>
  <DocSecurity>0</DocSecurity>
  <Lines>10</Lines>
  <Paragraphs>3</Paragraphs>
  <ScaleCrop>false</ScaleCrop>
  <Company>Newdaxie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7</cp:revision>
  <dcterms:created xsi:type="dcterms:W3CDTF">2017-11-01T03:04:00Z</dcterms:created>
  <dcterms:modified xsi:type="dcterms:W3CDTF">2025-11-25T09:59:00Z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